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4BF6" w14:textId="77777777" w:rsidR="001A3E69" w:rsidRPr="00A42C6A" w:rsidRDefault="001A3E69" w:rsidP="001A3E69">
      <w:pPr>
        <w:pStyle w:val="Heading1"/>
        <w:spacing w:before="0"/>
        <w:ind w:right="50"/>
        <w:jc w:val="center"/>
        <w:rPr>
          <w:rFonts w:ascii="Arial" w:hAnsi="Arial" w:cs="Arial"/>
          <w:b/>
          <w:sz w:val="24"/>
          <w:szCs w:val="24"/>
        </w:rPr>
      </w:pPr>
      <w:r w:rsidRPr="00A42C6A">
        <w:rPr>
          <w:rFonts w:ascii="Arial" w:hAnsi="Arial" w:cs="Arial"/>
          <w:b/>
          <w:sz w:val="24"/>
          <w:szCs w:val="24"/>
        </w:rPr>
        <w:t>CHAPTER VI</w:t>
      </w:r>
      <w:r>
        <w:rPr>
          <w:rFonts w:ascii="Arial" w:hAnsi="Arial" w:cs="Arial"/>
          <w:b/>
          <w:sz w:val="24"/>
          <w:szCs w:val="24"/>
        </w:rPr>
        <w:t>I</w:t>
      </w:r>
      <w:r w:rsidRPr="00A42C6A">
        <w:rPr>
          <w:rFonts w:ascii="Arial" w:hAnsi="Arial" w:cs="Arial"/>
          <w:b/>
          <w:sz w:val="24"/>
          <w:szCs w:val="24"/>
        </w:rPr>
        <w:t xml:space="preserve">I – </w:t>
      </w:r>
      <w:r>
        <w:rPr>
          <w:rFonts w:ascii="Arial" w:hAnsi="Arial" w:cs="Arial"/>
          <w:b/>
          <w:sz w:val="24"/>
          <w:szCs w:val="24"/>
        </w:rPr>
        <w:t>BOARD OF EDUCATION</w:t>
      </w:r>
    </w:p>
    <w:p w14:paraId="3CB016F3" w14:textId="77777777" w:rsidR="00E7113A" w:rsidRDefault="00E7113A" w:rsidP="001A3E69">
      <w:pPr>
        <w:pStyle w:val="BodyText"/>
        <w:jc w:val="both"/>
        <w:rPr>
          <w:rFonts w:ascii="Arial" w:hAnsi="Arial" w:cs="Arial"/>
        </w:rPr>
      </w:pPr>
    </w:p>
    <w:p w14:paraId="4A6D4869" w14:textId="77777777" w:rsidR="001A3E69" w:rsidRDefault="001A3E69" w:rsidP="001A3E69">
      <w:pPr>
        <w:pStyle w:val="BodyText"/>
        <w:jc w:val="both"/>
        <w:rPr>
          <w:rFonts w:ascii="Arial" w:hAnsi="Arial" w:cs="Arial"/>
        </w:rPr>
      </w:pPr>
    </w:p>
    <w:p w14:paraId="5D7FBFB5" w14:textId="77777777" w:rsidR="00E7113A" w:rsidRPr="001A3E69" w:rsidRDefault="00E7113A" w:rsidP="001A3E69">
      <w:pPr>
        <w:pStyle w:val="Heading2"/>
        <w:rPr>
          <w:rFonts w:ascii="Arial" w:hAnsi="Arial" w:cs="Arial"/>
          <w:b/>
          <w:color w:val="auto"/>
        </w:rPr>
      </w:pPr>
      <w:r w:rsidRPr="001A3E69">
        <w:rPr>
          <w:rFonts w:ascii="Arial" w:hAnsi="Arial" w:cs="Arial"/>
          <w:b/>
          <w:color w:val="auto"/>
        </w:rPr>
        <w:t xml:space="preserve">SECTION </w:t>
      </w:r>
      <w:r w:rsidR="001A3E69">
        <w:rPr>
          <w:rFonts w:ascii="Arial" w:hAnsi="Arial" w:cs="Arial"/>
          <w:b/>
          <w:color w:val="auto"/>
        </w:rPr>
        <w:t>8</w:t>
      </w:r>
      <w:r w:rsidRPr="001A3E69">
        <w:rPr>
          <w:rFonts w:ascii="Arial" w:hAnsi="Arial" w:cs="Arial"/>
          <w:b/>
          <w:color w:val="auto"/>
        </w:rPr>
        <w:t xml:space="preserve">.1 </w:t>
      </w:r>
      <w:r w:rsidR="001A3E69">
        <w:rPr>
          <w:rFonts w:ascii="Arial" w:hAnsi="Arial" w:cs="Arial"/>
          <w:b/>
          <w:color w:val="auto"/>
        </w:rPr>
        <w:tab/>
      </w:r>
      <w:r w:rsidRPr="001A3E69">
        <w:rPr>
          <w:rFonts w:ascii="Arial" w:hAnsi="Arial" w:cs="Arial"/>
          <w:b/>
          <w:color w:val="auto"/>
        </w:rPr>
        <w:t>BOARD OF EDUCATION RESPONSIBILITIES</w:t>
      </w:r>
      <w:r w:rsidR="001A3E69">
        <w:rPr>
          <w:rStyle w:val="FootnoteReference"/>
          <w:rFonts w:ascii="Arial" w:hAnsi="Arial" w:cs="Arial"/>
          <w:b/>
          <w:sz w:val="24"/>
          <w:szCs w:val="24"/>
        </w:rPr>
        <w:footnoteReference w:id="1"/>
      </w:r>
      <w:r w:rsidR="001A3E69" w:rsidRPr="00580510">
        <w:rPr>
          <w:rFonts w:ascii="Arial" w:hAnsi="Arial" w:cs="Arial"/>
          <w:b/>
          <w:sz w:val="24"/>
          <w:szCs w:val="24"/>
        </w:rPr>
        <w:t>.</w:t>
      </w:r>
    </w:p>
    <w:p w14:paraId="08EA5B3F" w14:textId="77777777" w:rsidR="00E7113A" w:rsidRPr="001A3E69" w:rsidRDefault="00E7113A" w:rsidP="001A3E69">
      <w:pPr>
        <w:pStyle w:val="BodyText"/>
        <w:jc w:val="both"/>
        <w:rPr>
          <w:rFonts w:ascii="Arial" w:hAnsi="Arial" w:cs="Arial"/>
        </w:rPr>
      </w:pPr>
    </w:p>
    <w:p w14:paraId="21BB4738" w14:textId="77777777" w:rsidR="00E7113A" w:rsidRPr="001A3E69" w:rsidRDefault="00E7113A" w:rsidP="001A3E69">
      <w:pPr>
        <w:pStyle w:val="ListParagraph"/>
        <w:numPr>
          <w:ilvl w:val="0"/>
          <w:numId w:val="2"/>
        </w:numPr>
        <w:spacing w:before="0"/>
        <w:ind w:left="0" w:right="398" w:firstLine="720"/>
        <w:jc w:val="both"/>
        <w:rPr>
          <w:rFonts w:ascii="Arial" w:hAnsi="Arial" w:cs="Arial"/>
          <w:sz w:val="24"/>
          <w:szCs w:val="24"/>
        </w:rPr>
      </w:pPr>
      <w:r w:rsidRPr="001A3E69">
        <w:rPr>
          <w:rFonts w:ascii="Arial" w:hAnsi="Arial" w:cs="Arial"/>
          <w:sz w:val="24"/>
          <w:szCs w:val="24"/>
        </w:rPr>
        <w:t>The Board of Education shall implement the educational interests of the State, administer the Town educational system, and shall exercise all of the powers and perform all of the duties conferred or imposed upon Boards of Education by the General Statutes, including the hiring and supervision of all employees engaged in the educational system of the Town.</w:t>
      </w:r>
    </w:p>
    <w:p w14:paraId="28A80630" w14:textId="77777777" w:rsidR="00E7113A" w:rsidRPr="001A3E69" w:rsidRDefault="00E7113A" w:rsidP="001A3E69">
      <w:pPr>
        <w:pStyle w:val="BodyText"/>
        <w:ind w:firstLine="720"/>
        <w:jc w:val="both"/>
        <w:rPr>
          <w:rFonts w:ascii="Arial" w:hAnsi="Arial" w:cs="Arial"/>
        </w:rPr>
      </w:pPr>
    </w:p>
    <w:p w14:paraId="510226EB" w14:textId="77777777" w:rsidR="00E7113A" w:rsidRPr="001A3E69" w:rsidRDefault="00E7113A" w:rsidP="001A3E69">
      <w:pPr>
        <w:pStyle w:val="ListParagraph"/>
        <w:numPr>
          <w:ilvl w:val="0"/>
          <w:numId w:val="2"/>
        </w:numPr>
        <w:spacing w:before="0"/>
        <w:ind w:left="0" w:right="606" w:firstLine="720"/>
        <w:jc w:val="both"/>
        <w:rPr>
          <w:rFonts w:ascii="Arial" w:hAnsi="Arial" w:cs="Arial"/>
          <w:sz w:val="24"/>
          <w:szCs w:val="24"/>
        </w:rPr>
      </w:pPr>
      <w:r w:rsidRPr="001A3E69">
        <w:rPr>
          <w:rFonts w:ascii="Arial" w:hAnsi="Arial" w:cs="Arial"/>
          <w:sz w:val="24"/>
          <w:szCs w:val="24"/>
        </w:rPr>
        <w:t xml:space="preserve">The Board of Education shall prepare a proposed Education Budget in accordance with </w:t>
      </w:r>
      <w:r w:rsidRPr="001A3E69">
        <w:rPr>
          <w:rFonts w:ascii="Arial" w:hAnsi="Arial" w:cs="Arial"/>
          <w:b/>
          <w:sz w:val="24"/>
          <w:szCs w:val="24"/>
          <w:u w:val="single"/>
        </w:rPr>
        <w:t>Chapter X – FINANCE AND TAXATION</w:t>
      </w:r>
      <w:r w:rsidRPr="001A3E69">
        <w:rPr>
          <w:rFonts w:ascii="Arial" w:hAnsi="Arial" w:cs="Arial"/>
          <w:sz w:val="24"/>
          <w:szCs w:val="24"/>
        </w:rPr>
        <w:t xml:space="preserve"> and the General</w:t>
      </w:r>
      <w:r w:rsidRPr="001A3E69">
        <w:rPr>
          <w:rFonts w:ascii="Arial" w:hAnsi="Arial" w:cs="Arial"/>
          <w:spacing w:val="-4"/>
          <w:sz w:val="24"/>
          <w:szCs w:val="24"/>
        </w:rPr>
        <w:t xml:space="preserve"> </w:t>
      </w:r>
      <w:r w:rsidRPr="001A3E69">
        <w:rPr>
          <w:rFonts w:ascii="Arial" w:hAnsi="Arial" w:cs="Arial"/>
          <w:sz w:val="24"/>
          <w:szCs w:val="24"/>
        </w:rPr>
        <w:t>Statutes.</w:t>
      </w:r>
    </w:p>
    <w:p w14:paraId="5A9BEA26" w14:textId="77777777" w:rsidR="00E7113A" w:rsidRPr="001A3E69" w:rsidRDefault="00E7113A" w:rsidP="001A3E69">
      <w:pPr>
        <w:pStyle w:val="BodyText"/>
        <w:jc w:val="both"/>
        <w:rPr>
          <w:rFonts w:ascii="Arial" w:hAnsi="Arial" w:cs="Arial"/>
        </w:rPr>
      </w:pPr>
    </w:p>
    <w:p w14:paraId="2A729969" w14:textId="77777777" w:rsidR="00E7113A" w:rsidRPr="001A3E69" w:rsidRDefault="00E7113A" w:rsidP="001A3E69">
      <w:pPr>
        <w:pStyle w:val="Heading2"/>
        <w:rPr>
          <w:rFonts w:ascii="Arial" w:hAnsi="Arial" w:cs="Arial"/>
          <w:b/>
          <w:color w:val="auto"/>
          <w:sz w:val="24"/>
          <w:szCs w:val="24"/>
        </w:rPr>
      </w:pPr>
      <w:r w:rsidRPr="001A3E69">
        <w:rPr>
          <w:rFonts w:ascii="Arial" w:hAnsi="Arial" w:cs="Arial"/>
          <w:b/>
          <w:color w:val="auto"/>
          <w:sz w:val="24"/>
          <w:szCs w:val="24"/>
        </w:rPr>
        <w:t>SECTION 9.02 BOARD OF EDUCATION MEMBERS - LIMITATIONS</w:t>
      </w:r>
      <w:r w:rsidR="001A3E69">
        <w:rPr>
          <w:rStyle w:val="FootnoteReference"/>
          <w:rFonts w:ascii="Arial" w:hAnsi="Arial" w:cs="Arial"/>
          <w:b/>
          <w:sz w:val="24"/>
          <w:szCs w:val="24"/>
        </w:rPr>
        <w:footnoteReference w:id="2"/>
      </w:r>
      <w:r w:rsidR="001A3E69">
        <w:rPr>
          <w:rFonts w:ascii="Arial" w:hAnsi="Arial" w:cs="Arial"/>
          <w:b/>
          <w:color w:val="auto"/>
          <w:sz w:val="24"/>
          <w:szCs w:val="24"/>
        </w:rPr>
        <w:t>.</w:t>
      </w:r>
    </w:p>
    <w:p w14:paraId="09741050" w14:textId="77777777" w:rsidR="001A3E69" w:rsidRDefault="001A3E69" w:rsidP="001A3E69">
      <w:pPr>
        <w:pStyle w:val="BodyText"/>
        <w:ind w:left="340" w:right="429"/>
        <w:jc w:val="both"/>
        <w:rPr>
          <w:rFonts w:ascii="Arial" w:hAnsi="Arial" w:cs="Arial"/>
        </w:rPr>
      </w:pPr>
    </w:p>
    <w:p w14:paraId="44A28542" w14:textId="77777777" w:rsidR="00E7113A" w:rsidRPr="001A3E69" w:rsidRDefault="00E7113A" w:rsidP="001A3E69">
      <w:pPr>
        <w:pStyle w:val="BodyText"/>
        <w:ind w:right="429" w:firstLine="720"/>
        <w:jc w:val="both"/>
        <w:rPr>
          <w:rFonts w:ascii="Arial" w:hAnsi="Arial" w:cs="Arial"/>
        </w:rPr>
      </w:pPr>
      <w:r w:rsidRPr="001A3E69">
        <w:rPr>
          <w:rFonts w:ascii="Arial" w:hAnsi="Arial" w:cs="Arial"/>
        </w:rPr>
        <w:t>No member of the Board of Education shall be an employee of the educational system of the Town.</w:t>
      </w:r>
    </w:p>
    <w:p w14:paraId="29DF17A9" w14:textId="77777777" w:rsidR="00E7113A" w:rsidRDefault="00E7113A" w:rsidP="001A3E69">
      <w:pPr>
        <w:jc w:val="both"/>
        <w:rPr>
          <w:rFonts w:ascii="Arial" w:hAnsi="Arial" w:cs="Arial"/>
          <w:sz w:val="24"/>
          <w:szCs w:val="24"/>
        </w:rPr>
      </w:pPr>
    </w:p>
    <w:p w14:paraId="6E9B6A56" w14:textId="77777777" w:rsidR="001A3E69" w:rsidRDefault="001A3E69" w:rsidP="001A3E69">
      <w:pPr>
        <w:jc w:val="both"/>
        <w:rPr>
          <w:rFonts w:ascii="Arial" w:hAnsi="Arial" w:cs="Arial"/>
          <w:sz w:val="24"/>
          <w:szCs w:val="24"/>
        </w:rPr>
      </w:pPr>
    </w:p>
    <w:p w14:paraId="5B4B4B12" w14:textId="77777777" w:rsidR="001A3E69" w:rsidRDefault="001A3E69" w:rsidP="001A3E69">
      <w:pPr>
        <w:jc w:val="both"/>
        <w:rPr>
          <w:rFonts w:ascii="Arial" w:hAnsi="Arial" w:cs="Arial"/>
          <w:sz w:val="24"/>
          <w:szCs w:val="24"/>
        </w:rPr>
      </w:pPr>
    </w:p>
    <w:sectPr w:rsidR="001A3E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CD5B1" w14:textId="77777777" w:rsidR="00ED2999" w:rsidRDefault="00ED2999" w:rsidP="001A3E69">
      <w:r>
        <w:separator/>
      </w:r>
    </w:p>
  </w:endnote>
  <w:endnote w:type="continuationSeparator" w:id="0">
    <w:p w14:paraId="2ED3A176" w14:textId="77777777" w:rsidR="00ED2999" w:rsidRDefault="00ED2999" w:rsidP="001A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AA30" w14:textId="77777777" w:rsidR="00ED2999" w:rsidRDefault="00ED2999" w:rsidP="001A3E69">
      <w:r>
        <w:separator/>
      </w:r>
    </w:p>
  </w:footnote>
  <w:footnote w:type="continuationSeparator" w:id="0">
    <w:p w14:paraId="13132A6B" w14:textId="77777777" w:rsidR="00ED2999" w:rsidRDefault="00ED2999" w:rsidP="001A3E69">
      <w:r>
        <w:continuationSeparator/>
      </w:r>
    </w:p>
  </w:footnote>
  <w:footnote w:id="1">
    <w:p w14:paraId="6F2405A2" w14:textId="77777777" w:rsidR="001A3E69" w:rsidRPr="003E7123" w:rsidRDefault="001A3E69" w:rsidP="001A3E69">
      <w:pPr>
        <w:pStyle w:val="FootnoteText"/>
        <w:rPr>
          <w:rFonts w:ascii="Arial" w:hAnsi="Arial" w:cs="Arial"/>
        </w:rPr>
      </w:pPr>
      <w:r w:rsidRPr="003E7123">
        <w:rPr>
          <w:rStyle w:val="FootnoteReference"/>
          <w:rFonts w:ascii="Arial" w:hAnsi="Arial" w:cs="Arial"/>
        </w:rPr>
        <w:footnoteRef/>
      </w:r>
      <w:r w:rsidRPr="003E7123">
        <w:rPr>
          <w:rFonts w:ascii="Arial" w:hAnsi="Arial" w:cs="Arial"/>
        </w:rPr>
        <w:t xml:space="preserve"> 2025 recodification of current Sec. </w:t>
      </w:r>
      <w:r>
        <w:rPr>
          <w:rFonts w:ascii="Arial" w:hAnsi="Arial" w:cs="Arial"/>
        </w:rPr>
        <w:t>9</w:t>
      </w:r>
      <w:r w:rsidRPr="003E7123">
        <w:rPr>
          <w:rFonts w:ascii="Arial" w:hAnsi="Arial" w:cs="Arial"/>
        </w:rPr>
        <w:t xml:space="preserve">.01 </w:t>
      </w:r>
    </w:p>
  </w:footnote>
  <w:footnote w:id="2">
    <w:p w14:paraId="53F919B4" w14:textId="77777777" w:rsidR="001A3E69" w:rsidRPr="003E7123" w:rsidRDefault="001A3E69" w:rsidP="001A3E69">
      <w:pPr>
        <w:pStyle w:val="FootnoteText"/>
        <w:rPr>
          <w:rFonts w:ascii="Arial" w:hAnsi="Arial" w:cs="Arial"/>
        </w:rPr>
      </w:pPr>
      <w:r w:rsidRPr="003E7123">
        <w:rPr>
          <w:rStyle w:val="FootnoteReference"/>
          <w:rFonts w:ascii="Arial" w:hAnsi="Arial" w:cs="Arial"/>
        </w:rPr>
        <w:footnoteRef/>
      </w:r>
      <w:r w:rsidRPr="003E7123">
        <w:rPr>
          <w:rFonts w:ascii="Arial" w:hAnsi="Arial" w:cs="Arial"/>
        </w:rPr>
        <w:t xml:space="preserve"> 2025 recodification of current Sec. </w:t>
      </w:r>
      <w:r>
        <w:rPr>
          <w:rFonts w:ascii="Arial" w:hAnsi="Arial" w:cs="Arial"/>
        </w:rPr>
        <w:t>9</w:t>
      </w:r>
      <w:r w:rsidRPr="003E7123">
        <w:rPr>
          <w:rFonts w:ascii="Arial" w:hAnsi="Arial" w:cs="Arial"/>
        </w:rPr>
        <w:t>.0</w:t>
      </w:r>
      <w:r>
        <w:rPr>
          <w:rFonts w:ascii="Arial" w:hAnsi="Arial" w:cs="Arial"/>
        </w:rPr>
        <w:t>2</w:t>
      </w:r>
      <w:r w:rsidRPr="003E7123">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10597"/>
    <w:multiLevelType w:val="hybridMultilevel"/>
    <w:tmpl w:val="DD2A5526"/>
    <w:lvl w:ilvl="0" w:tplc="EE360DEA">
      <w:start w:val="1"/>
      <w:numFmt w:val="upperLetter"/>
      <w:lvlText w:val="(%1)"/>
      <w:lvlJc w:val="left"/>
      <w:pPr>
        <w:ind w:left="700" w:hanging="360"/>
      </w:pPr>
      <w:rPr>
        <w:rFonts w:hint="default"/>
        <w:b/>
        <w:spacing w:val="-1"/>
        <w:w w:val="99"/>
        <w:sz w:val="24"/>
        <w:szCs w:val="24"/>
      </w:rPr>
    </w:lvl>
    <w:lvl w:ilvl="1" w:tplc="CC6E0FB6">
      <w:numFmt w:val="bullet"/>
      <w:lvlText w:val="•"/>
      <w:lvlJc w:val="left"/>
      <w:pPr>
        <w:ind w:left="1598" w:hanging="360"/>
      </w:pPr>
      <w:rPr>
        <w:rFonts w:hint="default"/>
      </w:rPr>
    </w:lvl>
    <w:lvl w:ilvl="2" w:tplc="1798650C">
      <w:numFmt w:val="bullet"/>
      <w:lvlText w:val="•"/>
      <w:lvlJc w:val="left"/>
      <w:pPr>
        <w:ind w:left="2496" w:hanging="360"/>
      </w:pPr>
      <w:rPr>
        <w:rFonts w:hint="default"/>
      </w:rPr>
    </w:lvl>
    <w:lvl w:ilvl="3" w:tplc="00C4E048">
      <w:numFmt w:val="bullet"/>
      <w:lvlText w:val="•"/>
      <w:lvlJc w:val="left"/>
      <w:pPr>
        <w:ind w:left="3394" w:hanging="360"/>
      </w:pPr>
      <w:rPr>
        <w:rFonts w:hint="default"/>
      </w:rPr>
    </w:lvl>
    <w:lvl w:ilvl="4" w:tplc="D946D646">
      <w:numFmt w:val="bullet"/>
      <w:lvlText w:val="•"/>
      <w:lvlJc w:val="left"/>
      <w:pPr>
        <w:ind w:left="4292" w:hanging="360"/>
      </w:pPr>
      <w:rPr>
        <w:rFonts w:hint="default"/>
      </w:rPr>
    </w:lvl>
    <w:lvl w:ilvl="5" w:tplc="DB387E4E">
      <w:numFmt w:val="bullet"/>
      <w:lvlText w:val="•"/>
      <w:lvlJc w:val="left"/>
      <w:pPr>
        <w:ind w:left="5190" w:hanging="360"/>
      </w:pPr>
      <w:rPr>
        <w:rFonts w:hint="default"/>
      </w:rPr>
    </w:lvl>
    <w:lvl w:ilvl="6" w:tplc="07B27188">
      <w:numFmt w:val="bullet"/>
      <w:lvlText w:val="•"/>
      <w:lvlJc w:val="left"/>
      <w:pPr>
        <w:ind w:left="6088" w:hanging="360"/>
      </w:pPr>
      <w:rPr>
        <w:rFonts w:hint="default"/>
      </w:rPr>
    </w:lvl>
    <w:lvl w:ilvl="7" w:tplc="EB9A18F4">
      <w:numFmt w:val="bullet"/>
      <w:lvlText w:val="•"/>
      <w:lvlJc w:val="left"/>
      <w:pPr>
        <w:ind w:left="6986" w:hanging="360"/>
      </w:pPr>
      <w:rPr>
        <w:rFonts w:hint="default"/>
      </w:rPr>
    </w:lvl>
    <w:lvl w:ilvl="8" w:tplc="CE5EAB96">
      <w:numFmt w:val="bullet"/>
      <w:lvlText w:val="•"/>
      <w:lvlJc w:val="left"/>
      <w:pPr>
        <w:ind w:left="7884" w:hanging="360"/>
      </w:pPr>
      <w:rPr>
        <w:rFonts w:hint="default"/>
      </w:rPr>
    </w:lvl>
  </w:abstractNum>
  <w:abstractNum w:abstractNumId="1" w15:restartNumberingAfterBreak="0">
    <w:nsid w:val="7440025D"/>
    <w:multiLevelType w:val="hybridMultilevel"/>
    <w:tmpl w:val="C970432C"/>
    <w:lvl w:ilvl="0" w:tplc="5420E71C">
      <w:start w:val="1"/>
      <w:numFmt w:val="upperLetter"/>
      <w:lvlText w:val="%1."/>
      <w:lvlJc w:val="left"/>
      <w:pPr>
        <w:ind w:left="700" w:hanging="360"/>
      </w:pPr>
      <w:rPr>
        <w:rFonts w:ascii="Times New Roman" w:eastAsia="Times New Roman" w:hAnsi="Times New Roman" w:cs="Times New Roman" w:hint="default"/>
        <w:spacing w:val="-1"/>
        <w:w w:val="99"/>
        <w:sz w:val="24"/>
        <w:szCs w:val="24"/>
      </w:rPr>
    </w:lvl>
    <w:lvl w:ilvl="1" w:tplc="CC6E0FB6">
      <w:numFmt w:val="bullet"/>
      <w:lvlText w:val="•"/>
      <w:lvlJc w:val="left"/>
      <w:pPr>
        <w:ind w:left="1598" w:hanging="360"/>
      </w:pPr>
      <w:rPr>
        <w:rFonts w:hint="default"/>
      </w:rPr>
    </w:lvl>
    <w:lvl w:ilvl="2" w:tplc="1798650C">
      <w:numFmt w:val="bullet"/>
      <w:lvlText w:val="•"/>
      <w:lvlJc w:val="left"/>
      <w:pPr>
        <w:ind w:left="2496" w:hanging="360"/>
      </w:pPr>
      <w:rPr>
        <w:rFonts w:hint="default"/>
      </w:rPr>
    </w:lvl>
    <w:lvl w:ilvl="3" w:tplc="00C4E048">
      <w:numFmt w:val="bullet"/>
      <w:lvlText w:val="•"/>
      <w:lvlJc w:val="left"/>
      <w:pPr>
        <w:ind w:left="3394" w:hanging="360"/>
      </w:pPr>
      <w:rPr>
        <w:rFonts w:hint="default"/>
      </w:rPr>
    </w:lvl>
    <w:lvl w:ilvl="4" w:tplc="D946D646">
      <w:numFmt w:val="bullet"/>
      <w:lvlText w:val="•"/>
      <w:lvlJc w:val="left"/>
      <w:pPr>
        <w:ind w:left="4292" w:hanging="360"/>
      </w:pPr>
      <w:rPr>
        <w:rFonts w:hint="default"/>
      </w:rPr>
    </w:lvl>
    <w:lvl w:ilvl="5" w:tplc="DB387E4E">
      <w:numFmt w:val="bullet"/>
      <w:lvlText w:val="•"/>
      <w:lvlJc w:val="left"/>
      <w:pPr>
        <w:ind w:left="5190" w:hanging="360"/>
      </w:pPr>
      <w:rPr>
        <w:rFonts w:hint="default"/>
      </w:rPr>
    </w:lvl>
    <w:lvl w:ilvl="6" w:tplc="07B27188">
      <w:numFmt w:val="bullet"/>
      <w:lvlText w:val="•"/>
      <w:lvlJc w:val="left"/>
      <w:pPr>
        <w:ind w:left="6088" w:hanging="360"/>
      </w:pPr>
      <w:rPr>
        <w:rFonts w:hint="default"/>
      </w:rPr>
    </w:lvl>
    <w:lvl w:ilvl="7" w:tplc="EB9A18F4">
      <w:numFmt w:val="bullet"/>
      <w:lvlText w:val="•"/>
      <w:lvlJc w:val="left"/>
      <w:pPr>
        <w:ind w:left="6986" w:hanging="360"/>
      </w:pPr>
      <w:rPr>
        <w:rFonts w:hint="default"/>
      </w:rPr>
    </w:lvl>
    <w:lvl w:ilvl="8" w:tplc="CE5EAB96">
      <w:numFmt w:val="bullet"/>
      <w:lvlText w:val="•"/>
      <w:lvlJc w:val="left"/>
      <w:pPr>
        <w:ind w:left="7884" w:hanging="360"/>
      </w:pPr>
      <w:rPr>
        <w:rFonts w:hint="default"/>
      </w:rPr>
    </w:lvl>
  </w:abstractNum>
  <w:num w:numId="1" w16cid:durableId="681132522">
    <w:abstractNumId w:val="1"/>
  </w:num>
  <w:num w:numId="2" w16cid:durableId="1209807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3A"/>
    <w:rsid w:val="001A3E69"/>
    <w:rsid w:val="005D7FC0"/>
    <w:rsid w:val="007E1883"/>
    <w:rsid w:val="00CD1289"/>
    <w:rsid w:val="00D15D60"/>
    <w:rsid w:val="00D33FF3"/>
    <w:rsid w:val="00E7113A"/>
    <w:rsid w:val="00ED2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F23A"/>
  <w15:chartTrackingRefBased/>
  <w15:docId w15:val="{B082F479-CB8F-460D-BF9E-881D394E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7113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7113A"/>
    <w:pPr>
      <w:spacing w:before="76"/>
      <w:ind w:left="354"/>
      <w:outlineLvl w:val="0"/>
    </w:pPr>
    <w:rPr>
      <w:sz w:val="28"/>
      <w:szCs w:val="28"/>
    </w:rPr>
  </w:style>
  <w:style w:type="paragraph" w:styleId="Heading2">
    <w:name w:val="heading 2"/>
    <w:basedOn w:val="Normal"/>
    <w:next w:val="Normal"/>
    <w:link w:val="Heading2Char"/>
    <w:uiPriority w:val="9"/>
    <w:unhideWhenUsed/>
    <w:qFormat/>
    <w:rsid w:val="001A3E6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7113A"/>
    <w:rPr>
      <w:rFonts w:ascii="Times New Roman" w:eastAsia="Times New Roman" w:hAnsi="Times New Roman" w:cs="Times New Roman"/>
      <w:sz w:val="28"/>
      <w:szCs w:val="28"/>
    </w:rPr>
  </w:style>
  <w:style w:type="paragraph" w:styleId="BodyText">
    <w:name w:val="Body Text"/>
    <w:basedOn w:val="Normal"/>
    <w:link w:val="BodyTextChar"/>
    <w:uiPriority w:val="1"/>
    <w:qFormat/>
    <w:rsid w:val="00E7113A"/>
    <w:rPr>
      <w:sz w:val="24"/>
      <w:szCs w:val="24"/>
    </w:rPr>
  </w:style>
  <w:style w:type="character" w:customStyle="1" w:styleId="BodyTextChar">
    <w:name w:val="Body Text Char"/>
    <w:basedOn w:val="DefaultParagraphFont"/>
    <w:link w:val="BodyText"/>
    <w:uiPriority w:val="1"/>
    <w:rsid w:val="00E7113A"/>
    <w:rPr>
      <w:rFonts w:ascii="Times New Roman" w:eastAsia="Times New Roman" w:hAnsi="Times New Roman" w:cs="Times New Roman"/>
      <w:sz w:val="24"/>
      <w:szCs w:val="24"/>
    </w:rPr>
  </w:style>
  <w:style w:type="paragraph" w:styleId="ListParagraph">
    <w:name w:val="List Paragraph"/>
    <w:basedOn w:val="Normal"/>
    <w:uiPriority w:val="1"/>
    <w:qFormat/>
    <w:rsid w:val="00E7113A"/>
    <w:pPr>
      <w:spacing w:before="120"/>
      <w:ind w:left="700" w:hanging="360"/>
    </w:pPr>
  </w:style>
  <w:style w:type="character" w:customStyle="1" w:styleId="Heading2Char">
    <w:name w:val="Heading 2 Char"/>
    <w:basedOn w:val="DefaultParagraphFont"/>
    <w:link w:val="Heading2"/>
    <w:uiPriority w:val="9"/>
    <w:rsid w:val="001A3E6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1A3E69"/>
    <w:rPr>
      <w:sz w:val="16"/>
      <w:szCs w:val="16"/>
    </w:rPr>
  </w:style>
  <w:style w:type="paragraph" w:styleId="CommentText">
    <w:name w:val="annotation text"/>
    <w:basedOn w:val="Normal"/>
    <w:link w:val="CommentTextChar"/>
    <w:uiPriority w:val="99"/>
    <w:semiHidden/>
    <w:unhideWhenUsed/>
    <w:rsid w:val="001A3E69"/>
    <w:rPr>
      <w:sz w:val="20"/>
      <w:szCs w:val="20"/>
    </w:rPr>
  </w:style>
  <w:style w:type="character" w:customStyle="1" w:styleId="CommentTextChar">
    <w:name w:val="Comment Text Char"/>
    <w:basedOn w:val="DefaultParagraphFont"/>
    <w:link w:val="CommentText"/>
    <w:uiPriority w:val="99"/>
    <w:semiHidden/>
    <w:rsid w:val="001A3E69"/>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1A3E69"/>
    <w:rPr>
      <w:sz w:val="20"/>
      <w:szCs w:val="20"/>
    </w:rPr>
  </w:style>
  <w:style w:type="character" w:customStyle="1" w:styleId="FootnoteTextChar">
    <w:name w:val="Footnote Text Char"/>
    <w:basedOn w:val="DefaultParagraphFont"/>
    <w:link w:val="FootnoteText"/>
    <w:uiPriority w:val="99"/>
    <w:semiHidden/>
    <w:rsid w:val="001A3E6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A3E69"/>
    <w:rPr>
      <w:vertAlign w:val="superscript"/>
    </w:rPr>
  </w:style>
  <w:style w:type="paragraph" w:styleId="BalloonText">
    <w:name w:val="Balloon Text"/>
    <w:basedOn w:val="Normal"/>
    <w:link w:val="BalloonTextChar"/>
    <w:uiPriority w:val="99"/>
    <w:semiHidden/>
    <w:unhideWhenUsed/>
    <w:rsid w:val="001A3E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E6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Mednick</dc:creator>
  <cp:keywords/>
  <dc:description/>
  <cp:lastModifiedBy>Admin Salem</cp:lastModifiedBy>
  <cp:revision>2</cp:revision>
  <dcterms:created xsi:type="dcterms:W3CDTF">2025-03-13T18:58:00Z</dcterms:created>
  <dcterms:modified xsi:type="dcterms:W3CDTF">2025-03-13T18:58:00Z</dcterms:modified>
</cp:coreProperties>
</file>